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9F" w:rsidRDefault="00CA4B9F" w:rsidP="00CA4B9F">
      <w:pPr>
        <w:pStyle w:val="1"/>
      </w:pPr>
      <w:bookmarkStart w:id="0" w:name="_Toc187218682"/>
      <w:r>
        <w:rPr>
          <w:rFonts w:hint="eastAsia"/>
        </w:rPr>
        <w:t>第一季模拟经营练习</w:t>
      </w:r>
      <w:bookmarkEnd w:id="0"/>
    </w:p>
    <w:p w:rsidR="00CA4B9F" w:rsidRDefault="00CA4B9F" w:rsidP="00CA4B9F">
      <w:pPr>
        <w:pStyle w:val="a5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财务报表练习</w:t>
      </w:r>
    </w:p>
    <w:p w:rsidR="00CA4B9F" w:rsidRDefault="00CA4B9F" w:rsidP="00CA4B9F">
      <w:pPr>
        <w:widowControl/>
        <w:jc w:val="left"/>
      </w:pPr>
      <w:r>
        <w:rPr>
          <w:rFonts w:hint="eastAsia"/>
        </w:rPr>
        <w:t>根据本期模拟经营的结果，计算生成资产负债表。</w:t>
      </w:r>
    </w:p>
    <w:tbl>
      <w:tblPr>
        <w:tblW w:w="9039" w:type="dxa"/>
        <w:tblLayout w:type="fixed"/>
        <w:tblLook w:val="04A0"/>
      </w:tblPr>
      <w:tblGrid>
        <w:gridCol w:w="1990"/>
        <w:gridCol w:w="1237"/>
        <w:gridCol w:w="1134"/>
        <w:gridCol w:w="2410"/>
        <w:gridCol w:w="1134"/>
        <w:gridCol w:w="1134"/>
      </w:tblGrid>
      <w:tr w:rsidR="00CA4B9F" w:rsidTr="006B2404">
        <w:trPr>
          <w:trHeight w:val="42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期末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 w:rsidP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 w:rsidP="006E45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910000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负债及所有者权益：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0　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流动资产：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短期负债：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现金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 w:rsidP="00A2251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910000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短期借款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应收账款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应付账款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产品原料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应付税金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产品存货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短期负债合计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400000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流动资产合计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所有者权益：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 w:rsidP="006E45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1200000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实收资本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固定资产原值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1200000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未分配利润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减：累计折旧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其中：当季净利润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 w:rsidP="006E45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1200000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所有者权益合计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3000000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</w:tr>
      <w:tr w:rsidR="006B2404" w:rsidTr="006B2404">
        <w:trPr>
          <w:trHeight w:val="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资产总计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2510000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负债及所有者权益合计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2404" w:rsidRDefault="006B24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2510000</w:t>
            </w:r>
          </w:p>
        </w:tc>
      </w:tr>
    </w:tbl>
    <w:p w:rsidR="00CA4B9F" w:rsidRDefault="00CA4B9F" w:rsidP="00CA4B9F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根据本期模拟经营的结果，计算生成损益表。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3837"/>
        <w:gridCol w:w="2268"/>
        <w:gridCol w:w="2268"/>
      </w:tblGrid>
      <w:tr w:rsidR="00CA4B9F" w:rsidTr="00CA4B9F">
        <w:trPr>
          <w:trHeight w:val="319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  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上期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本期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一、主营业务收入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减：主营业务成本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其中：原材料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加工费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减：营业税金及附加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二、主营业务利润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减：营业费用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200000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其中：市场推广费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渠道开发费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渠道维护费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运输费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减：管理费用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690000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其中：行政管理费用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生产线维修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生产线折旧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生产线变更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厂房折旧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厂房租金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产品研发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资质认证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减：财务费用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其中：银行贷款利息费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紧急贷款利息费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贴息费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三、营业利润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-890000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   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加：营业外收入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   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减：营业外支出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其中：渠道撤销费用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订单违约费用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四、税前利润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-890000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   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减：所得税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A22517">
            <w:pPr>
              <w:widowControl/>
              <w:jc w:val="right"/>
              <w:rPr>
                <w:rFonts w:ascii="Arial" w:eastAsia="黑体" w:hAnsi="Arial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>0</w:t>
            </w:r>
            <w:r w:rsidR="00CA4B9F">
              <w:rPr>
                <w:rFonts w:ascii="Arial" w:eastAsia="黑体" w:hAnsi="Arial" w:cs="宋体" w:hint="eastAsia"/>
                <w:i/>
                <w:i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B9F" w:rsidTr="00CA4B9F">
        <w:trPr>
          <w:trHeight w:val="31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center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五、净利润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A4B9F" w:rsidRDefault="00CA4B9F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A4B9F" w:rsidRDefault="00A22517">
            <w:pPr>
              <w:widowControl/>
              <w:jc w:val="right"/>
              <w:rPr>
                <w:rFonts w:ascii="Arial" w:eastAsia="黑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>-890000</w:t>
            </w:r>
            <w:r w:rsidR="00CA4B9F">
              <w:rPr>
                <w:rFonts w:ascii="Arial" w:eastAsia="黑体" w:hAnsi="Arial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A4B9F" w:rsidRDefault="00CA4B9F" w:rsidP="00CA4B9F">
      <w:pPr>
        <w:rPr>
          <w:rFonts w:hint="eastAsia"/>
        </w:rPr>
      </w:pPr>
    </w:p>
    <w:p w:rsidR="00CA4B9F" w:rsidRDefault="00CA4B9F" w:rsidP="00CA4B9F">
      <w:r>
        <w:rPr>
          <w:rFonts w:hint="eastAsia"/>
        </w:rPr>
        <w:t>根据本期模拟经营的结果，计算生成现金流量表。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3"/>
        <w:gridCol w:w="4424"/>
      </w:tblGrid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金额（元）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一、经营活动产生的现金流量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>
            <w:pPr>
              <w:rPr>
                <w:szCs w:val="21"/>
              </w:rPr>
            </w:pP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kern w:val="0"/>
                <w:szCs w:val="21"/>
              </w:rPr>
              <w:t>销售商品收到的现金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现金流入小计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kern w:val="0"/>
                <w:szCs w:val="21"/>
              </w:rPr>
              <w:t>购买商品支付的现金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kern w:val="0"/>
                <w:szCs w:val="21"/>
              </w:rPr>
              <w:t>支付给职工的现金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kern w:val="0"/>
                <w:szCs w:val="21"/>
              </w:rPr>
              <w:t>支付的各项税款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kern w:val="0"/>
                <w:szCs w:val="21"/>
              </w:rPr>
              <w:t>支付其它与经营活动有关的现金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890000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现金流出小计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890000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kern w:val="0"/>
                <w:szCs w:val="21"/>
              </w:rPr>
              <w:t>经营活动产生的现金流量净额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-890000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二、投资活动产生的现金流量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>
            <w:pPr>
              <w:rPr>
                <w:szCs w:val="21"/>
              </w:rPr>
            </w:pP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处置固定资产收到现金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现金流入小计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购建固定资产支付现金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1200000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现金流出小计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1200000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投资活动产生的现金流量净额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-1200000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三、筹资活动产生的现金流量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>
            <w:pPr>
              <w:rPr>
                <w:szCs w:val="21"/>
              </w:rPr>
            </w:pP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吸收投资收到的现金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借款收到的现金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现金流入小计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lastRenderedPageBreak/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偿还债务支付的现金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分配股利支付现金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偿付利息支付现金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现金流出小计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   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筹资活动产生的现金流量净额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四、汇率变动对现金的影响额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CA4B9F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B9F" w:rsidRDefault="00CA4B9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五、现金及现金等价物净增加额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-2090000</w:t>
            </w:r>
          </w:p>
        </w:tc>
      </w:tr>
      <w:tr w:rsidR="00A22517" w:rsidTr="00CA4B9F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7" w:rsidRDefault="00A22517">
            <w:pPr>
              <w:widowControl/>
              <w:jc w:val="left"/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17" w:rsidRDefault="00A22517">
            <w:pPr>
              <w:rPr>
                <w:rFonts w:hint="eastAsia"/>
                <w:szCs w:val="21"/>
              </w:rPr>
            </w:pPr>
          </w:p>
        </w:tc>
      </w:tr>
    </w:tbl>
    <w:p w:rsidR="00CA4B9F" w:rsidRDefault="00CA4B9F" w:rsidP="00CA4B9F"/>
    <w:p w:rsidR="00CA4B9F" w:rsidRDefault="00CA4B9F" w:rsidP="00CA4B9F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经营绩效分析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4"/>
        <w:gridCol w:w="1947"/>
        <w:gridCol w:w="1701"/>
        <w:gridCol w:w="1718"/>
        <w:gridCol w:w="1702"/>
      </w:tblGrid>
      <w:tr w:rsidR="00CA4B9F" w:rsidTr="00CA4B9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上季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累计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</w:tr>
      <w:tr w:rsidR="00CA4B9F" w:rsidTr="00CA4B9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</w:pPr>
            <w:r>
              <w:rPr>
                <w:rFonts w:hint="eastAsia"/>
              </w:rPr>
              <w:t>综合表现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56.04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</w:tr>
      <w:tr w:rsidR="00CA4B9F" w:rsidTr="00CA4B9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</w:pPr>
            <w:r>
              <w:rPr>
                <w:rFonts w:hint="eastAsia"/>
              </w:rPr>
              <w:t>财务表现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42.58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</w:tr>
      <w:tr w:rsidR="00CA4B9F" w:rsidTr="00CA4B9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</w:pPr>
            <w:r>
              <w:rPr>
                <w:rFonts w:hint="eastAsia"/>
              </w:rPr>
              <w:t>市场表现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</w:tr>
      <w:tr w:rsidR="00CA4B9F" w:rsidTr="00CA4B9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</w:pPr>
            <w:r>
              <w:rPr>
                <w:rFonts w:hint="eastAsia"/>
              </w:rPr>
              <w:t>投资表现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13.46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</w:tr>
      <w:tr w:rsidR="00CA4B9F" w:rsidTr="00CA4B9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</w:pPr>
            <w:r>
              <w:rPr>
                <w:rFonts w:hint="eastAsia"/>
              </w:rPr>
              <w:t>成长表现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</w:tr>
    </w:tbl>
    <w:p w:rsidR="00CA4B9F" w:rsidRDefault="00CA4B9F" w:rsidP="00CA4B9F"/>
    <w:p w:rsidR="00CA4B9F" w:rsidRDefault="00CA4B9F" w:rsidP="00CA4B9F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管理问题分析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8"/>
        <w:gridCol w:w="3774"/>
        <w:gridCol w:w="3284"/>
      </w:tblGrid>
      <w:tr w:rsidR="00CA4B9F" w:rsidTr="00CA4B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存在问题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改进策略</w:t>
            </w:r>
          </w:p>
        </w:tc>
      </w:tr>
      <w:tr w:rsidR="00CA4B9F" w:rsidTr="00CA4B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r>
              <w:rPr>
                <w:rFonts w:hint="eastAsia"/>
              </w:rPr>
              <w:t>财务管理方面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  <w:p w:rsidR="00CA4B9F" w:rsidRDefault="00A22517">
            <w:r>
              <w:rPr>
                <w:rFonts w:hint="eastAsia"/>
              </w:rPr>
              <w:t>暂无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暂无</w:t>
            </w:r>
          </w:p>
        </w:tc>
      </w:tr>
      <w:tr w:rsidR="00CA4B9F" w:rsidTr="00CA4B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r>
              <w:rPr>
                <w:rFonts w:hint="eastAsia"/>
              </w:rPr>
              <w:t>市场营销方面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  <w:p w:rsidR="00CA4B9F" w:rsidRDefault="00A22517">
            <w:r>
              <w:rPr>
                <w:rFonts w:hint="eastAsia"/>
              </w:rPr>
              <w:t>暂无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暂无</w:t>
            </w:r>
          </w:p>
        </w:tc>
      </w:tr>
      <w:tr w:rsidR="00CA4B9F" w:rsidTr="00CA4B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r>
              <w:rPr>
                <w:rFonts w:hint="eastAsia"/>
              </w:rPr>
              <w:t>产品研发方面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  <w:p w:rsidR="00CA4B9F" w:rsidRDefault="00A22517">
            <w:r>
              <w:rPr>
                <w:rFonts w:hint="eastAsia"/>
              </w:rPr>
              <w:t>暂无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暂无</w:t>
            </w:r>
          </w:p>
        </w:tc>
      </w:tr>
      <w:tr w:rsidR="00CA4B9F" w:rsidTr="00CA4B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r>
              <w:rPr>
                <w:rFonts w:hint="eastAsia"/>
              </w:rPr>
              <w:t>生产制造方面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  <w:p w:rsidR="00CA4B9F" w:rsidRDefault="00A22517">
            <w:r>
              <w:rPr>
                <w:rFonts w:hint="eastAsia"/>
              </w:rPr>
              <w:t>暂无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A22517">
            <w:r>
              <w:rPr>
                <w:rFonts w:hint="eastAsia"/>
              </w:rPr>
              <w:t>暂无</w:t>
            </w:r>
          </w:p>
        </w:tc>
      </w:tr>
      <w:tr w:rsidR="00CA4B9F" w:rsidTr="00CA4B9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B9F" w:rsidRDefault="00CA4B9F">
            <w:r>
              <w:rPr>
                <w:rFonts w:hint="eastAsia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  <w:p w:rsidR="00CA4B9F" w:rsidRDefault="00CA4B9F"/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F" w:rsidRDefault="00CA4B9F"/>
        </w:tc>
      </w:tr>
    </w:tbl>
    <w:p w:rsidR="00CA4B9F" w:rsidRDefault="00CA4B9F" w:rsidP="00CA4B9F">
      <w:pPr>
        <w:ind w:left="360"/>
      </w:pPr>
    </w:p>
    <w:p w:rsidR="00CA4B9F" w:rsidRDefault="00CA4B9F" w:rsidP="00CA4B9F">
      <w:pPr>
        <w:pStyle w:val="a5"/>
        <w:widowControl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系统思考</w:t>
      </w:r>
    </w:p>
    <w:p w:rsidR="00CA4B9F" w:rsidRDefault="00CA4B9F" w:rsidP="00CA4B9F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制订公司战略时应思考哪些问题？如何制订有效的战略？</w:t>
      </w:r>
    </w:p>
    <w:p w:rsidR="00CA4B9F" w:rsidRDefault="00CA4B9F" w:rsidP="00CA4B9F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为什么要进行SWOT分析？如何选择细分市场战略？</w:t>
      </w:r>
    </w:p>
    <w:p w:rsidR="00CA4B9F" w:rsidRDefault="00CA4B9F" w:rsidP="00CA4B9F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如何保障经营决策的有效性？</w:t>
      </w:r>
    </w:p>
    <w:p w:rsidR="00CA4B9F" w:rsidRDefault="00CA4B9F" w:rsidP="00CA4B9F">
      <w:pPr>
        <w:rPr>
          <w:rFonts w:hint="eastAsia"/>
        </w:rPr>
      </w:pPr>
    </w:p>
    <w:p w:rsidR="00CF1748" w:rsidRPr="00CA4B9F" w:rsidRDefault="00CF1748"/>
    <w:sectPr w:rsidR="00CF1748" w:rsidRPr="00CA4B9F" w:rsidSect="00CF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9B" w:rsidRDefault="00F33D9B" w:rsidP="00CA4B9F">
      <w:r>
        <w:separator/>
      </w:r>
    </w:p>
  </w:endnote>
  <w:endnote w:type="continuationSeparator" w:id="0">
    <w:p w:rsidR="00F33D9B" w:rsidRDefault="00F33D9B" w:rsidP="00CA4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9B" w:rsidRDefault="00F33D9B" w:rsidP="00CA4B9F">
      <w:r>
        <w:separator/>
      </w:r>
    </w:p>
  </w:footnote>
  <w:footnote w:type="continuationSeparator" w:id="0">
    <w:p w:rsidR="00F33D9B" w:rsidRDefault="00F33D9B" w:rsidP="00CA4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0F34"/>
    <w:multiLevelType w:val="hybridMultilevel"/>
    <w:tmpl w:val="E602A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D1FAB"/>
    <w:multiLevelType w:val="hybridMultilevel"/>
    <w:tmpl w:val="9ACC1E6A"/>
    <w:lvl w:ilvl="0" w:tplc="E6640990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B9F"/>
    <w:rsid w:val="006B2404"/>
    <w:rsid w:val="00A22517"/>
    <w:rsid w:val="00CA4B9F"/>
    <w:rsid w:val="00CF1748"/>
    <w:rsid w:val="00F3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autoRedefine/>
    <w:qFormat/>
    <w:rsid w:val="00CA4B9F"/>
    <w:pPr>
      <w:keepNext/>
      <w:keepLines/>
      <w:pageBreakBefore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B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A4B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CA4B9F"/>
    <w:pPr>
      <w:ind w:firstLineChars="200" w:firstLine="420"/>
    </w:pPr>
  </w:style>
  <w:style w:type="character" w:customStyle="1" w:styleId="1Char1">
    <w:name w:val="标题 1 Char1"/>
    <w:basedOn w:val="a0"/>
    <w:link w:val="1"/>
    <w:locked/>
    <w:rsid w:val="00CA4B9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2010-06-17T15:09:00Z</dcterms:created>
  <dcterms:modified xsi:type="dcterms:W3CDTF">2010-06-17T15:37:00Z</dcterms:modified>
</cp:coreProperties>
</file>